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22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127"/>
        <w:gridCol w:w="157"/>
        <w:gridCol w:w="1086"/>
        <w:gridCol w:w="2741"/>
        <w:gridCol w:w="142"/>
        <w:gridCol w:w="3685"/>
        <w:gridCol w:w="442"/>
        <w:gridCol w:w="1434"/>
      </w:tblGrid>
      <w:tr w:rsidR="00E713C7" w:rsidRPr="005E1BD3" w14:paraId="2F834B13" w14:textId="77777777" w:rsidTr="00640C7F">
        <w:trPr>
          <w:gridAfter w:val="1"/>
          <w:wAfter w:w="1434" w:type="dxa"/>
          <w:trHeight w:val="514"/>
        </w:trPr>
        <w:tc>
          <w:tcPr>
            <w:tcW w:w="10795" w:type="dxa"/>
            <w:gridSpan w:val="8"/>
            <w:tcBorders>
              <w:top w:val="thinThickSmallGap" w:sz="18" w:space="0" w:color="2E74B5" w:themeColor="accent1" w:themeShade="BF"/>
              <w:left w:val="nil"/>
              <w:bottom w:val="nil"/>
              <w:right w:val="nil"/>
            </w:tcBorders>
          </w:tcPr>
          <w:p w14:paraId="0CF1B396" w14:textId="77777777" w:rsidR="00E713C7" w:rsidRPr="005E1BD3" w:rsidRDefault="00E713C7" w:rsidP="00E04C3F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CB54EE" w:rsidRPr="005E1BD3" w14:paraId="53CA1BD1" w14:textId="77777777" w:rsidTr="00B14761">
        <w:trPr>
          <w:gridAfter w:val="1"/>
          <w:wAfter w:w="1434" w:type="dxa"/>
        </w:trPr>
        <w:tc>
          <w:tcPr>
            <w:tcW w:w="2415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</w:tcPr>
          <w:p w14:paraId="3F6CBA1D" w14:textId="5722C317" w:rsidR="00734350" w:rsidRPr="005E1BD3" w:rsidRDefault="00811985" w:rsidP="007C7D1B">
            <w:pPr>
              <w:spacing w:before="120" w:after="120"/>
              <w:rPr>
                <w:rFonts w:ascii="Century Gothic" w:hAnsi="Century Gothic"/>
                <w:color w:val="2E74B5" w:themeColor="accent1" w:themeShade="BF"/>
              </w:rPr>
            </w:pPr>
            <w:r w:rsidRPr="00B14BBB">
              <w:rPr>
                <w:noProof/>
                <w:color w:val="2F5496" w:themeColor="accent5" w:themeShade="BF"/>
                <w:lang w:eastAsia="fr-CA"/>
              </w:rPr>
              <w:drawing>
                <wp:inline distT="0" distB="0" distL="0" distR="0" wp14:anchorId="6BA33CF8" wp14:editId="7066DA58">
                  <wp:extent cx="866775" cy="1209675"/>
                  <wp:effectExtent l="0" t="0" r="9525" b="9525"/>
                  <wp:docPr id="1" name="Image 1" descr="http://lespopines.l.e.pic.centerblog.net/09fe1f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lespopines.l.e.pic.centerblog.net/09fe1f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gridSpan w:val="7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1C854AC3" w14:textId="6C9AD273" w:rsidR="007C0A8D" w:rsidRDefault="00811985" w:rsidP="00640C7F">
            <w:pPr>
              <w:jc w:val="both"/>
              <w:rPr>
                <w:rFonts w:ascii="Century Gothic" w:hAnsi="Century Gothic"/>
                <w:color w:val="002060"/>
              </w:rPr>
            </w:pPr>
            <w:r w:rsidRPr="007C0A8D">
              <w:rPr>
                <w:rFonts w:ascii="Century Gothic" w:hAnsi="Century Gothic"/>
                <w:b/>
                <w:color w:val="002060"/>
              </w:rPr>
              <w:t>MARS !</w:t>
            </w:r>
            <w:r w:rsidRPr="007C0A8D">
              <w:rPr>
                <w:rFonts w:ascii="Century Gothic" w:hAnsi="Century Gothic"/>
                <w:color w:val="002060"/>
              </w:rPr>
              <w:t xml:space="preserve">  C’est le moment de</w:t>
            </w:r>
            <w:r w:rsidR="00640C7F">
              <w:rPr>
                <w:rFonts w:ascii="Century Gothic" w:hAnsi="Century Gothic"/>
                <w:color w:val="002060"/>
              </w:rPr>
              <w:t xml:space="preserve"> faire la pesée de votre enfant </w:t>
            </w:r>
            <w:r w:rsidRPr="007C0A8D">
              <w:rPr>
                <w:rFonts w:ascii="Century Gothic" w:hAnsi="Century Gothic"/>
                <w:color w:val="002060"/>
              </w:rPr>
              <w:t xml:space="preserve">!  En effet, le protocole réglementé pour l’administration d’acétaminophène en cas de fièvre que vous avez signé lors de l’inscription de votre enfant stipule que : </w:t>
            </w:r>
          </w:p>
          <w:p w14:paraId="4FA3C484" w14:textId="18840A21" w:rsidR="00811985" w:rsidRPr="007C0A8D" w:rsidRDefault="00811985" w:rsidP="00640C7F">
            <w:pPr>
              <w:jc w:val="both"/>
              <w:rPr>
                <w:rFonts w:ascii="Century Gothic" w:hAnsi="Century Gothic"/>
                <w:color w:val="002060"/>
              </w:rPr>
            </w:pPr>
            <w:r w:rsidRPr="007C0A8D">
              <w:rPr>
                <w:rFonts w:ascii="Century Gothic" w:hAnsi="Century Gothic"/>
                <w:color w:val="002060"/>
              </w:rPr>
              <w:t xml:space="preserve">« Le poids de l’enfant doit être précisé au formulaire d’autorisation en kilogramme et revalidé minimalement aux trois mois auprès des parents (initiales d’un parent requises). »  </w:t>
            </w:r>
          </w:p>
          <w:p w14:paraId="492CB936" w14:textId="028ACDF3" w:rsidR="00734350" w:rsidRPr="007C0A8D" w:rsidRDefault="00811985" w:rsidP="0076686F">
            <w:pPr>
              <w:spacing w:after="120"/>
              <w:jc w:val="both"/>
              <w:rPr>
                <w:rFonts w:ascii="Century Gothic" w:hAnsi="Century Gothic"/>
                <w:color w:val="002060"/>
              </w:rPr>
            </w:pPr>
            <w:r w:rsidRPr="007C0A8D">
              <w:rPr>
                <w:rFonts w:ascii="Century Gothic" w:hAnsi="Century Gothic"/>
                <w:color w:val="002060"/>
              </w:rPr>
              <w:t xml:space="preserve">Alors </w:t>
            </w:r>
            <w:r w:rsidR="007C0A8D" w:rsidRPr="007C0A8D">
              <w:rPr>
                <w:rFonts w:ascii="Century Gothic" w:hAnsi="Century Gothic"/>
                <w:color w:val="002060"/>
              </w:rPr>
              <w:t>h</w:t>
            </w:r>
            <w:r w:rsidR="00640C7F">
              <w:rPr>
                <w:rFonts w:ascii="Century Gothic" w:hAnsi="Century Gothic"/>
                <w:color w:val="002060"/>
              </w:rPr>
              <w:t>op,</w:t>
            </w:r>
            <w:r w:rsidRPr="007C0A8D">
              <w:rPr>
                <w:rFonts w:ascii="Century Gothic" w:hAnsi="Century Gothic"/>
                <w:color w:val="002060"/>
              </w:rPr>
              <w:t xml:space="preserve"> nous sommes en mars ! C’est le temps de la troisième pesée de votre enfant !  Nous avons, à votre disposition, </w:t>
            </w:r>
            <w:r w:rsidR="0076686F">
              <w:rPr>
                <w:rFonts w:ascii="Century Gothic" w:hAnsi="Century Gothic"/>
                <w:color w:val="002060"/>
              </w:rPr>
              <w:t>un pèse-personne</w:t>
            </w:r>
            <w:r w:rsidRPr="007C0A8D">
              <w:rPr>
                <w:rFonts w:ascii="Century Gothic" w:hAnsi="Century Gothic"/>
                <w:color w:val="002060"/>
              </w:rPr>
              <w:t xml:space="preserve"> au besoin.</w:t>
            </w:r>
            <w:r w:rsidR="00640C7F">
              <w:rPr>
                <w:rFonts w:ascii="Century Gothic" w:hAnsi="Century Gothic"/>
                <w:color w:val="002060"/>
              </w:rPr>
              <w:t xml:space="preserve"> Si c’est déjà fait, merci.</w:t>
            </w:r>
          </w:p>
        </w:tc>
      </w:tr>
      <w:tr w:rsidR="00A21CED" w:rsidRPr="005E1BD3" w14:paraId="50EB1660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B633BA" w14:textId="77777777" w:rsidR="00A21CED" w:rsidRPr="005E1BD3" w:rsidRDefault="00A21CED" w:rsidP="00D51C42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496CB0" w:rsidRPr="005E1BD3" w14:paraId="2D2D6344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99FA8B" w14:textId="64A096E0" w:rsidR="00496CB0" w:rsidRPr="005E1BD3" w:rsidRDefault="00496CB0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D247D7" w:rsidRPr="005E1BD3" w14:paraId="71F0E123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6B4989" w14:textId="77777777" w:rsidR="00D247D7" w:rsidRPr="00D247D7" w:rsidRDefault="00D247D7" w:rsidP="00D247D7">
            <w:pPr>
              <w:spacing w:before="120" w:after="120"/>
              <w:rPr>
                <w:rFonts w:ascii="Century Gothic" w:hAnsi="Century Gothic"/>
                <w:color w:val="002060"/>
              </w:rPr>
            </w:pPr>
          </w:p>
        </w:tc>
      </w:tr>
      <w:tr w:rsidR="00582411" w:rsidRPr="005E1BD3" w14:paraId="562BFA0C" w14:textId="77777777" w:rsidTr="00B14761">
        <w:trPr>
          <w:gridAfter w:val="1"/>
          <w:wAfter w:w="1434" w:type="dxa"/>
        </w:trPr>
        <w:tc>
          <w:tcPr>
            <w:tcW w:w="2699" w:type="dxa"/>
            <w:gridSpan w:val="3"/>
            <w:vMerge w:val="restart"/>
            <w:tcBorders>
              <w:top w:val="nil"/>
              <w:left w:val="nil"/>
              <w:right w:val="thinThickSmallGap" w:sz="12" w:space="0" w:color="2E74B5" w:themeColor="accent1" w:themeShade="BF"/>
            </w:tcBorders>
            <w:vAlign w:val="center"/>
          </w:tcPr>
          <w:p w14:paraId="72891875" w14:textId="6FEFCDC4" w:rsidR="00D247D7" w:rsidRPr="00D247D7" w:rsidRDefault="00D247D7" w:rsidP="00D247D7">
            <w:pPr>
              <w:spacing w:before="120" w:after="120"/>
              <w:rPr>
                <w:rFonts w:ascii="Century Gothic" w:hAnsi="Century Gothic" w:cs="Tahoma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D247D7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Saviez-vous que…</w:t>
            </w:r>
          </w:p>
          <w:p w14:paraId="703184EC" w14:textId="0CDDF781" w:rsidR="00582411" w:rsidRPr="00D247D7" w:rsidRDefault="007C0A8D" w:rsidP="00582411">
            <w:pPr>
              <w:spacing w:before="120" w:after="120"/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</w:pPr>
            <w:r w:rsidRPr="004F20AB">
              <w:rPr>
                <w:rFonts w:ascii="Century Gothic" w:hAnsi="Century Gothic"/>
                <w:noProof/>
                <w:color w:val="2E74B5" w:themeColor="accent1" w:themeShade="BF"/>
                <w:sz w:val="36"/>
                <w:szCs w:val="36"/>
                <w:lang w:eastAsia="fr-CA"/>
              </w:rPr>
              <w:drawing>
                <wp:inline distT="0" distB="0" distL="0" distR="0" wp14:anchorId="3A6CBD32" wp14:editId="5D89CA19">
                  <wp:extent cx="1509551" cy="847725"/>
                  <wp:effectExtent l="0" t="0" r="0" b="0"/>
                  <wp:docPr id="12" name="Image 12" descr="Résultats de recherche d'images pour « question enfant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question enfant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3" cy="86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4"/>
            <w:vMerge w:val="restart"/>
            <w:tcBorders>
              <w:top w:val="nil"/>
              <w:left w:val="thinThickSmallGap" w:sz="12" w:space="0" w:color="2E74B5" w:themeColor="accent1" w:themeShade="BF"/>
              <w:right w:val="nil"/>
            </w:tcBorders>
          </w:tcPr>
          <w:p w14:paraId="5E8EBE25" w14:textId="66884D10" w:rsidR="00FE4A01" w:rsidRPr="00D247D7" w:rsidRDefault="007C0A8D" w:rsidP="00640C7F">
            <w:pPr>
              <w:spacing w:before="120" w:after="120"/>
              <w:jc w:val="both"/>
              <w:rPr>
                <w:rFonts w:ascii="Century Gothic" w:hAnsi="Century Gothic" w:cs="Tahoma"/>
                <w:color w:val="002060"/>
                <w:shd w:val="clear" w:color="auto" w:fill="FFFFFF"/>
              </w:rPr>
            </w:pPr>
            <w:r w:rsidRPr="00D247D7">
              <w:rPr>
                <w:rFonts w:ascii="Century Gothic" w:hAnsi="Century Gothic"/>
                <w:b/>
                <w:noProof/>
                <w:color w:val="002060"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73D80CDD" wp14:editId="75BE6F0A">
                  <wp:simplePos x="0" y="0"/>
                  <wp:positionH relativeFrom="margin">
                    <wp:posOffset>3820795</wp:posOffset>
                  </wp:positionH>
                  <wp:positionV relativeFrom="margin">
                    <wp:posOffset>161925</wp:posOffset>
                  </wp:positionV>
                  <wp:extent cx="942975" cy="1414145"/>
                  <wp:effectExtent l="0" t="0" r="9525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by-84686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34A"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 xml:space="preserve">La stratégie de la variété </w:t>
            </w:r>
            <w:r w:rsidR="00FE4A01"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 xml:space="preserve">des aliments </w:t>
            </w:r>
            <w:r w:rsidR="0080234A"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>permet de faire découvrir différents</w:t>
            </w:r>
            <w:r w:rsidR="00FE4A01"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 xml:space="preserve"> fruits et légumes aux </w:t>
            </w:r>
            <w:r w:rsidR="00356FCD"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>enfants ?</w:t>
            </w:r>
          </w:p>
          <w:p w14:paraId="09739A2E" w14:textId="5829B0FF" w:rsidR="00582411" w:rsidRPr="00D247D7" w:rsidRDefault="0080234A" w:rsidP="00640C7F">
            <w:pPr>
              <w:spacing w:before="120" w:after="120"/>
              <w:jc w:val="both"/>
              <w:rPr>
                <w:rFonts w:ascii="Century Gothic" w:hAnsi="Century Gothic" w:cs="Tahoma"/>
                <w:color w:val="002060"/>
                <w:shd w:val="clear" w:color="auto" w:fill="FFFFFF"/>
              </w:rPr>
            </w:pPr>
            <w:r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 xml:space="preserve">Il est possible qu’ils observent les aliments plusieurs fois avant de décider d’y goûter. S’ils n’aiment pas l’aliment après y avoir goûté, continuez à leur en offrir régulièrement. </w:t>
            </w:r>
            <w:r w:rsidR="007C0A8D">
              <w:rPr>
                <w:rFonts w:ascii="Century Gothic" w:hAnsi="Century Gothic" w:cs="Tahoma"/>
                <w:color w:val="002060"/>
                <w:shd w:val="clear" w:color="auto" w:fill="FFFFFF"/>
              </w:rPr>
              <w:t xml:space="preserve"> </w:t>
            </w:r>
            <w:r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 xml:space="preserve">Rappelez-vous, il faut parfois proposer 20 fois un nouvel aliment avant qu’un enfant </w:t>
            </w:r>
            <w:r w:rsidR="008F661C" w:rsidRPr="00D247D7">
              <w:rPr>
                <w:rFonts w:ascii="Century Gothic" w:hAnsi="Century Gothic" w:cs="Tahoma"/>
                <w:color w:val="002060"/>
                <w:shd w:val="clear" w:color="auto" w:fill="FFFFFF"/>
              </w:rPr>
              <w:t>l’accepte !</w:t>
            </w:r>
          </w:p>
          <w:p w14:paraId="0D213C63" w14:textId="7113229C" w:rsidR="0080234A" w:rsidRPr="00D247D7" w:rsidRDefault="00153E55" w:rsidP="00467A8F">
            <w:pPr>
              <w:spacing w:before="120" w:after="120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hyperlink r:id="rId11" w:history="1">
              <w:r w:rsidR="0080234A" w:rsidRPr="00D247D7">
                <w:rPr>
                  <w:rStyle w:val="Lienhypertexte"/>
                  <w:rFonts w:ascii="Century Gothic" w:hAnsi="Century Gothic"/>
                  <w:b/>
                  <w:color w:val="002060"/>
                  <w:sz w:val="18"/>
                  <w:szCs w:val="18"/>
                </w:rPr>
                <w:t>http://www.nospetitsmangeurs.org/une-variete-de-fruits-et-de-legumes-a-la-collation/</w:t>
              </w:r>
            </w:hyperlink>
          </w:p>
          <w:p w14:paraId="40DF901A" w14:textId="6E2FF6BC" w:rsidR="0080234A" w:rsidRPr="00D247D7" w:rsidRDefault="0080234A" w:rsidP="007C0A8D">
            <w:pPr>
              <w:spacing w:before="120" w:after="120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BA7F9EE" w14:textId="3943A872" w:rsidR="00582411" w:rsidRPr="005E1BD3" w:rsidRDefault="00582411" w:rsidP="00384405">
            <w:pPr>
              <w:spacing w:before="120" w:after="120"/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582411" w:rsidRPr="005E1BD3" w14:paraId="50DD66C5" w14:textId="77777777" w:rsidTr="00B14761">
        <w:trPr>
          <w:gridAfter w:val="1"/>
          <w:wAfter w:w="1434" w:type="dxa"/>
        </w:trPr>
        <w:tc>
          <w:tcPr>
            <w:tcW w:w="2699" w:type="dxa"/>
            <w:gridSpan w:val="3"/>
            <w:vMerge/>
            <w:tcBorders>
              <w:left w:val="nil"/>
              <w:bottom w:val="nil"/>
              <w:right w:val="thinThickSmallGap" w:sz="12" w:space="0" w:color="2E74B5" w:themeColor="accent1" w:themeShade="BF"/>
            </w:tcBorders>
          </w:tcPr>
          <w:p w14:paraId="3D941CEA" w14:textId="77777777" w:rsidR="00582411" w:rsidRDefault="00582411" w:rsidP="00D31779">
            <w:pPr>
              <w:spacing w:before="120" w:after="120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</w:p>
        </w:tc>
        <w:tc>
          <w:tcPr>
            <w:tcW w:w="7654" w:type="dxa"/>
            <w:gridSpan w:val="4"/>
            <w:vMerge/>
            <w:tcBorders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7625FF3E" w14:textId="1E759B71" w:rsidR="00582411" w:rsidRPr="00DF7645" w:rsidRDefault="00582411" w:rsidP="00384405">
            <w:pPr>
              <w:spacing w:before="120" w:after="120"/>
              <w:rPr>
                <w:rFonts w:ascii="Century Gothic" w:hAnsi="Century Gothic"/>
                <w:noProof/>
                <w:color w:val="2E74B5" w:themeColor="accent1" w:themeShade="BF"/>
                <w:lang w:eastAsia="fr-C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ABDDD3E" w14:textId="7225C7C9" w:rsidR="00582411" w:rsidRPr="005E1BD3" w:rsidRDefault="00582411" w:rsidP="00384405">
            <w:pPr>
              <w:spacing w:before="120" w:after="120"/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F76096" w:rsidRPr="005E1BD3" w14:paraId="459C463D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248F59" w14:textId="39C66CFF" w:rsidR="00DE77C9" w:rsidRPr="005E1BD3" w:rsidRDefault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4C4672" w:rsidRPr="005E1BD3" w14:paraId="4B2AB5DD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D1DD7C" w14:textId="7C390B76" w:rsidR="004C4672" w:rsidRPr="005E1BD3" w:rsidRDefault="004C4672" w:rsidP="00D51C42">
            <w:pPr>
              <w:rPr>
                <w:rFonts w:ascii="Century Gothic" w:hAnsi="Century Gothic"/>
                <w:color w:val="2E74B5" w:themeColor="accent1" w:themeShade="BF"/>
              </w:rPr>
            </w:pPr>
            <w:bookmarkStart w:id="0" w:name="_Hlk488745403"/>
          </w:p>
        </w:tc>
      </w:tr>
      <w:bookmarkEnd w:id="0"/>
      <w:tr w:rsidR="00DE77C9" w:rsidRPr="005E1BD3" w14:paraId="6EAC49B0" w14:textId="77777777" w:rsidTr="00B14761">
        <w:trPr>
          <w:gridAfter w:val="1"/>
          <w:wAfter w:w="1434" w:type="dxa"/>
        </w:trPr>
        <w:tc>
          <w:tcPr>
            <w:tcW w:w="6668" w:type="dxa"/>
            <w:gridSpan w:val="6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7DE14907" w14:textId="5AD37EF8" w:rsidR="00D247D7" w:rsidRDefault="00D247D7" w:rsidP="00811985">
            <w:pPr>
              <w:rPr>
                <w:rFonts w:ascii="Century Gothic" w:hAnsi="Century Gothic"/>
                <w:b/>
                <w:color w:val="002060"/>
              </w:rPr>
            </w:pPr>
            <w:r w:rsidRPr="00D247D7">
              <w:rPr>
                <w:rFonts w:ascii="Century Gothic" w:hAnsi="Century Gothic"/>
                <w:b/>
                <w:color w:val="002060"/>
              </w:rPr>
              <w:t>Changement d’</w:t>
            </w:r>
            <w:r>
              <w:rPr>
                <w:rFonts w:ascii="Century Gothic" w:hAnsi="Century Gothic"/>
                <w:b/>
                <w:color w:val="002060"/>
              </w:rPr>
              <w:t>heure</w:t>
            </w:r>
          </w:p>
          <w:p w14:paraId="7EBAD65E" w14:textId="77777777" w:rsidR="00386604" w:rsidRPr="00D247D7" w:rsidRDefault="00386604" w:rsidP="00811985">
            <w:pPr>
              <w:rPr>
                <w:rFonts w:ascii="Century Gothic" w:hAnsi="Century Gothic"/>
                <w:b/>
                <w:color w:val="002060"/>
              </w:rPr>
            </w:pPr>
          </w:p>
          <w:p w14:paraId="359F4DA3" w14:textId="02926DE7" w:rsidR="00DE77C9" w:rsidRDefault="00811985" w:rsidP="00811985">
            <w:pPr>
              <w:rPr>
                <w:rFonts w:ascii="Century Gothic" w:hAnsi="Century Gothic"/>
                <w:color w:val="002060"/>
              </w:rPr>
            </w:pPr>
            <w:r w:rsidRPr="00D247D7">
              <w:rPr>
                <w:rFonts w:ascii="Century Gothic" w:hAnsi="Century Gothic"/>
                <w:color w:val="002060"/>
              </w:rPr>
              <w:t xml:space="preserve">Dans la nuit du 10 au 11 mars, </w:t>
            </w:r>
            <w:r w:rsidRPr="00D247D7">
              <w:rPr>
                <w:rFonts w:ascii="Century Gothic" w:hAnsi="Century Gothic"/>
                <w:b/>
                <w:color w:val="002060"/>
              </w:rPr>
              <w:t>nous changeons l’heure</w:t>
            </w:r>
            <w:r w:rsidRPr="00D247D7">
              <w:rPr>
                <w:rFonts w:ascii="Century Gothic" w:hAnsi="Century Gothic"/>
                <w:color w:val="002060"/>
              </w:rPr>
              <w:t xml:space="preserve">.  Nous passerons à l’heure avancée !  </w:t>
            </w:r>
          </w:p>
          <w:p w14:paraId="776A229A" w14:textId="16F13EEB" w:rsidR="007C0A8D" w:rsidRDefault="007C0A8D" w:rsidP="00811985">
            <w:pPr>
              <w:rPr>
                <w:rFonts w:ascii="Century Gothic" w:hAnsi="Century Gothic"/>
                <w:color w:val="002060"/>
              </w:rPr>
            </w:pPr>
          </w:p>
          <w:p w14:paraId="14263AA9" w14:textId="5670E2C6" w:rsidR="007C0A8D" w:rsidRPr="00D247D7" w:rsidRDefault="007C0A8D" w:rsidP="00811985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137DB648" w14:textId="1BBDC1BD" w:rsidR="00DE77C9" w:rsidRDefault="00DE77C9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0662CAF0" w14:textId="74C3E033" w:rsidR="00293B3D" w:rsidRDefault="00386604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  <w:r w:rsidRPr="00FF5CFD">
              <w:rPr>
                <w:rFonts w:ascii="Arial" w:hAnsi="Arial" w:cs="Arial"/>
                <w:noProof/>
                <w:color w:val="2F5496" w:themeColor="accent5" w:themeShade="BF"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292F3514" wp14:editId="145FCE4A">
                  <wp:simplePos x="0" y="0"/>
                  <wp:positionH relativeFrom="margin">
                    <wp:posOffset>700405</wp:posOffset>
                  </wp:positionH>
                  <wp:positionV relativeFrom="margin">
                    <wp:posOffset>216535</wp:posOffset>
                  </wp:positionV>
                  <wp:extent cx="962025" cy="962025"/>
                  <wp:effectExtent l="0" t="0" r="9525" b="9525"/>
                  <wp:wrapSquare wrapText="bothSides"/>
                  <wp:docPr id="3" name="Image 3" descr="Résultat d’images pour horloge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horloge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AB3683" w14:textId="391C6C50" w:rsidR="007C0A8D" w:rsidRDefault="007C0A8D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43CC71A6" w14:textId="19D013EF" w:rsidR="007C0A8D" w:rsidRDefault="007C0A8D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65EAE2A5" w14:textId="4B1EB99F" w:rsidR="007C0A8D" w:rsidRDefault="007C0A8D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68062ABE" w14:textId="007BA7B1" w:rsidR="007C0A8D" w:rsidRDefault="007C0A8D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22DCE18F" w14:textId="77777777" w:rsidR="007C0A8D" w:rsidRDefault="007C0A8D" w:rsidP="00BF29D5">
            <w:pPr>
              <w:ind w:left="360" w:hanging="360"/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73D8ECD8" w14:textId="77777777" w:rsidR="007C0A8D" w:rsidRDefault="007C0A8D" w:rsidP="00D247D7">
            <w:pPr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44878FD0" w14:textId="77777777" w:rsidR="007C0A8D" w:rsidRDefault="007C0A8D" w:rsidP="00D247D7">
            <w:pPr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30CC14E4" w14:textId="77777777" w:rsidR="007C0A8D" w:rsidRDefault="007C0A8D" w:rsidP="00D247D7">
            <w:pPr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37EE1718" w14:textId="77777777" w:rsidR="007C0A8D" w:rsidRDefault="007C0A8D" w:rsidP="00D247D7">
            <w:pPr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0969763C" w14:textId="77777777" w:rsidR="007C0A8D" w:rsidRDefault="007C0A8D" w:rsidP="00D247D7">
            <w:pPr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  <w:p w14:paraId="19A51F3E" w14:textId="6D484AC6" w:rsidR="00386604" w:rsidRPr="00BF29D5" w:rsidRDefault="00386604" w:rsidP="00D247D7">
            <w:pPr>
              <w:rPr>
                <w:rFonts w:ascii="Century Gothic" w:hAnsi="Century Gothic"/>
                <w:color w:val="2E74B5" w:themeColor="accent1" w:themeShade="BF"/>
                <w:sz w:val="16"/>
                <w:szCs w:val="16"/>
              </w:rPr>
            </w:pPr>
          </w:p>
        </w:tc>
      </w:tr>
      <w:tr w:rsidR="00DE77C9" w:rsidRPr="005E1BD3" w14:paraId="553E0748" w14:textId="77777777" w:rsidTr="007C0A8D">
        <w:trPr>
          <w:gridAfter w:val="1"/>
          <w:wAfter w:w="1434" w:type="dxa"/>
        </w:trPr>
        <w:tc>
          <w:tcPr>
            <w:tcW w:w="2415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36ADF69E" w14:textId="20884E42" w:rsidR="007C0A8D" w:rsidRDefault="007C0A8D" w:rsidP="00DE77C9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720FAD0F" w14:textId="77477001" w:rsidR="00DE77C9" w:rsidRPr="00D247D7" w:rsidRDefault="00FE4A01" w:rsidP="00DE77C9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D247D7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Saviez-vous que…</w:t>
            </w:r>
          </w:p>
          <w:p w14:paraId="37543275" w14:textId="608BE406" w:rsidR="00FE4A01" w:rsidRPr="00D247D7" w:rsidRDefault="007C0A8D" w:rsidP="00DE77C9">
            <w:pPr>
              <w:rPr>
                <w:rFonts w:ascii="Century Gothic" w:hAnsi="Century Gothic"/>
                <w:color w:val="002060"/>
                <w:sz w:val="36"/>
                <w:szCs w:val="36"/>
              </w:rPr>
            </w:pPr>
            <w:r w:rsidRPr="004F20AB">
              <w:rPr>
                <w:rFonts w:ascii="Century Gothic" w:hAnsi="Century Gothic"/>
                <w:noProof/>
                <w:color w:val="2E74B5" w:themeColor="accent1" w:themeShade="BF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71B7A566" wp14:editId="2D51377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280670</wp:posOffset>
                  </wp:positionV>
                  <wp:extent cx="1600200" cy="898525"/>
                  <wp:effectExtent l="0" t="0" r="0" b="0"/>
                  <wp:wrapSquare wrapText="bothSides"/>
                  <wp:docPr id="14" name="Image 14" descr="Résultats de recherche d'images pour « question enfant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question enfant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2294A2" w14:textId="239DA6AB" w:rsidR="00FE4A01" w:rsidRPr="00D247D7" w:rsidRDefault="00FE4A01" w:rsidP="00DE77C9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8380" w:type="dxa"/>
            <w:gridSpan w:val="7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1D08944A" w14:textId="78472D1E" w:rsidR="00386604" w:rsidRDefault="007C0A8D" w:rsidP="00DE77C9">
            <w:pPr>
              <w:rPr>
                <w:rFonts w:ascii="Century Gothic" w:hAnsi="Century Gothic"/>
                <w:color w:val="002060"/>
              </w:rPr>
            </w:pPr>
            <w:r w:rsidRPr="00D247D7">
              <w:rPr>
                <w:rFonts w:ascii="Century Gothic" w:hAnsi="Century Gothic"/>
                <w:noProof/>
                <w:color w:val="002060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27637724" wp14:editId="349DF201">
                  <wp:simplePos x="0" y="0"/>
                  <wp:positionH relativeFrom="margin">
                    <wp:posOffset>3858895</wp:posOffset>
                  </wp:positionH>
                  <wp:positionV relativeFrom="margin">
                    <wp:posOffset>245110</wp:posOffset>
                  </wp:positionV>
                  <wp:extent cx="1287145" cy="857250"/>
                  <wp:effectExtent l="0" t="0" r="825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et-619399_19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A01" w:rsidRPr="00D247D7">
              <w:rPr>
                <w:rFonts w:ascii="Century Gothic" w:hAnsi="Century Gothic"/>
                <w:color w:val="002060"/>
              </w:rPr>
              <w:t>Marcher pieds nus développe le pied, le muscle et permet de découvrir la sensation des appuis au sol, qui font partie intégrante d</w:t>
            </w:r>
            <w:r w:rsidR="00386604">
              <w:rPr>
                <w:rFonts w:ascii="Century Gothic" w:hAnsi="Century Gothic"/>
                <w:color w:val="002060"/>
              </w:rPr>
              <w:t xml:space="preserve">e l’apprentissage de la marche ? </w:t>
            </w:r>
          </w:p>
          <w:p w14:paraId="00193EBC" w14:textId="2A5514B8" w:rsidR="00DE77C9" w:rsidRPr="00D247D7" w:rsidRDefault="00FE4A01" w:rsidP="00DE77C9">
            <w:pPr>
              <w:rPr>
                <w:rStyle w:val="lev"/>
                <w:rFonts w:ascii="Century Gothic" w:hAnsi="Century Gothic"/>
                <w:b w:val="0"/>
                <w:color w:val="002060"/>
              </w:rPr>
            </w:pPr>
            <w:r w:rsidRPr="00D247D7">
              <w:rPr>
                <w:rFonts w:ascii="Century Gothic" w:hAnsi="Century Gothic"/>
                <w:color w:val="002060"/>
                <w:shd w:val="clear" w:color="auto" w:fill="FFFFFF"/>
              </w:rPr>
              <w:t xml:space="preserve">Un enfant peut marcher lorsque son cerveau est suffisamment mature pour analyser et coordonner toutes les informations qui lui parviennent essentiellement par les pieds, par les yeux, par l’oreille interne. </w:t>
            </w:r>
            <w:r w:rsidRPr="00D247D7">
              <w:rPr>
                <w:rStyle w:val="lev"/>
                <w:rFonts w:ascii="Century Gothic" w:hAnsi="Century Gothic"/>
                <w:b w:val="0"/>
                <w:color w:val="002060"/>
              </w:rPr>
              <w:t xml:space="preserve">Marcher pieds nus permet donc un meilleur équilibre, une meilleure adaptation, plus de souplesse, moins de chutes. </w:t>
            </w:r>
            <w:hyperlink r:id="rId14" w:history="1">
              <w:r w:rsidRPr="00D247D7">
                <w:rPr>
                  <w:rStyle w:val="Lienhypertexte"/>
                  <w:rFonts w:ascii="Century Gothic" w:hAnsi="Century Gothic"/>
                  <w:b/>
                  <w:color w:val="002060"/>
                  <w:sz w:val="18"/>
                  <w:szCs w:val="18"/>
                </w:rPr>
                <w:t>https://lesprosdelapetiteenfance.fr/vie-professionnelle/paroles-de-pro/chroniques/les-chroniques-de-monique-busquet/marcher-pieds-nus-cest-le-pied-par-monique-busquet</w:t>
              </w:r>
            </w:hyperlink>
          </w:p>
          <w:p w14:paraId="79553779" w14:textId="04B07230" w:rsidR="00FE4A01" w:rsidRPr="00D247D7" w:rsidRDefault="00FE4A01" w:rsidP="00DE77C9">
            <w:pPr>
              <w:rPr>
                <w:rFonts w:ascii="Century Gothic" w:hAnsi="Century Gothic"/>
                <w:color w:val="002060"/>
              </w:rPr>
            </w:pPr>
          </w:p>
        </w:tc>
      </w:tr>
      <w:tr w:rsidR="00DE77C9" w:rsidRPr="005E1BD3" w14:paraId="122196A7" w14:textId="77777777" w:rsidTr="007C0A8D">
        <w:trPr>
          <w:gridAfter w:val="1"/>
          <w:wAfter w:w="1434" w:type="dxa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7AA2568" w14:textId="77777777" w:rsidR="00DE77C9" w:rsidRPr="005E1BD3" w:rsidRDefault="00DE77C9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9CEDC" w14:textId="77777777" w:rsidR="00DE77C9" w:rsidRPr="005E1BD3" w:rsidRDefault="00DE77C9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  <w:tc>
          <w:tcPr>
            <w:tcW w:w="6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1C416" w14:textId="77777777" w:rsidR="00DE77C9" w:rsidRPr="005E1BD3" w:rsidRDefault="00DE77C9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B3C44A1" w14:textId="77777777" w:rsidR="00DE77C9" w:rsidRPr="005E1BD3" w:rsidRDefault="00DE77C9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DE77C9" w:rsidRPr="005E1BD3" w14:paraId="30C1543F" w14:textId="77777777" w:rsidTr="00B14761">
        <w:trPr>
          <w:gridAfter w:val="1"/>
          <w:wAfter w:w="1434" w:type="dxa"/>
        </w:trPr>
        <w:tc>
          <w:tcPr>
            <w:tcW w:w="2415" w:type="dxa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  <w:vAlign w:val="center"/>
          </w:tcPr>
          <w:p w14:paraId="58E74489" w14:textId="77777777" w:rsidR="00DE77C9" w:rsidRPr="00D247D7" w:rsidRDefault="002E0699" w:rsidP="00DE77C9">
            <w:pPr>
              <w:spacing w:before="120" w:after="120"/>
              <w:rPr>
                <w:rFonts w:ascii="Century Gothic" w:hAnsi="Century Gothic"/>
                <w:b/>
                <w:color w:val="002060"/>
              </w:rPr>
            </w:pPr>
            <w:r w:rsidRPr="00D247D7">
              <w:rPr>
                <w:rFonts w:ascii="Century Gothic" w:hAnsi="Century Gothic"/>
                <w:b/>
                <w:color w:val="002060"/>
              </w:rPr>
              <w:t>Rencontres éducatrices/parents</w:t>
            </w:r>
          </w:p>
          <w:p w14:paraId="173F6436" w14:textId="6F90F11F" w:rsidR="00B10311" w:rsidRPr="002541E2" w:rsidRDefault="00B10311" w:rsidP="00DE77C9">
            <w:pPr>
              <w:spacing w:before="120" w:after="120"/>
              <w:rPr>
                <w:rFonts w:ascii="Century Gothic" w:hAnsi="Century Gothic"/>
                <w:b/>
                <w:color w:val="2E74B5" w:themeColor="accent1" w:themeShade="BF"/>
              </w:rPr>
            </w:pPr>
          </w:p>
        </w:tc>
        <w:tc>
          <w:tcPr>
            <w:tcW w:w="8380" w:type="dxa"/>
            <w:gridSpan w:val="7"/>
            <w:tcBorders>
              <w:top w:val="nil"/>
              <w:left w:val="thinThickSmallGap" w:sz="12" w:space="0" w:color="2E74B5" w:themeColor="accent1" w:themeShade="BF"/>
              <w:bottom w:val="nil"/>
              <w:right w:val="nil"/>
            </w:tcBorders>
          </w:tcPr>
          <w:p w14:paraId="688973A7" w14:textId="1362C9E8" w:rsidR="00811985" w:rsidRPr="00D247D7" w:rsidRDefault="00293B3D" w:rsidP="00B10311">
            <w:pPr>
              <w:spacing w:before="120" w:after="120"/>
              <w:rPr>
                <w:rFonts w:ascii="Century Gothic" w:hAnsi="Century Gothic"/>
                <w:b/>
                <w:color w:val="002060"/>
              </w:rPr>
            </w:pPr>
            <w:r w:rsidRPr="00D247D7">
              <w:rPr>
                <w:rFonts w:ascii="Century Gothic" w:hAnsi="Century Gothic"/>
                <w:color w:val="002060"/>
              </w:rPr>
              <w:t xml:space="preserve">C’est durant ce mois et le début d’avril que vous </w:t>
            </w:r>
            <w:r w:rsidR="00B10311" w:rsidRPr="00D247D7">
              <w:rPr>
                <w:rFonts w:ascii="Century Gothic" w:hAnsi="Century Gothic"/>
                <w:color w:val="002060"/>
              </w:rPr>
              <w:t>seron</w:t>
            </w:r>
            <w:r w:rsidR="007C0A8D">
              <w:rPr>
                <w:rFonts w:ascii="Century Gothic" w:hAnsi="Century Gothic"/>
                <w:color w:val="002060"/>
              </w:rPr>
              <w:t>t</w:t>
            </w:r>
            <w:r w:rsidRPr="00D247D7">
              <w:rPr>
                <w:rFonts w:ascii="Century Gothic" w:hAnsi="Century Gothic"/>
                <w:color w:val="002060"/>
              </w:rPr>
              <w:t xml:space="preserve"> proposé</w:t>
            </w:r>
            <w:r w:rsidR="00640C7F">
              <w:rPr>
                <w:rFonts w:ascii="Century Gothic" w:hAnsi="Century Gothic"/>
                <w:color w:val="002060"/>
              </w:rPr>
              <w:t>e</w:t>
            </w:r>
            <w:r w:rsidRPr="00D247D7">
              <w:rPr>
                <w:rFonts w:ascii="Century Gothic" w:hAnsi="Century Gothic"/>
                <w:color w:val="002060"/>
              </w:rPr>
              <w:t xml:space="preserve">s des rencontres avec l’éducatrice de votre enfant afin d’échanger sur son développement et sa vie au CPE. Cette rencontre est importante et se veut une belle opportunité. 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>« Vous jouez</w:t>
            </w:r>
            <w:r w:rsidRPr="00D247D7">
              <w:rPr>
                <w:rFonts w:ascii="Century Gothic" w:hAnsi="Century Gothic"/>
                <w:b/>
                <w:color w:val="002060"/>
              </w:rPr>
              <w:t xml:space="preserve"> un rôle majeur dans le développement de 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>votre</w:t>
            </w:r>
            <w:r w:rsidRPr="00D247D7">
              <w:rPr>
                <w:rFonts w:ascii="Century Gothic" w:hAnsi="Century Gothic"/>
                <w:b/>
                <w:color w:val="002060"/>
              </w:rPr>
              <w:t xml:space="preserve"> enfant. 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>Vous êtes</w:t>
            </w:r>
            <w:r w:rsidRPr="00D247D7">
              <w:rPr>
                <w:rFonts w:ascii="Century Gothic" w:hAnsi="Century Gothic"/>
                <w:b/>
                <w:color w:val="002060"/>
              </w:rPr>
              <w:t xml:space="preserve"> non seulement 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>ses</w:t>
            </w:r>
            <w:r w:rsidRPr="00D247D7">
              <w:rPr>
                <w:rFonts w:ascii="Century Gothic" w:hAnsi="Century Gothic"/>
                <w:b/>
                <w:color w:val="002060"/>
              </w:rPr>
              <w:t xml:space="preserve"> premières figures d’attachement, 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>ses premiers modèles et ses</w:t>
            </w:r>
            <w:r w:rsidRPr="00D247D7">
              <w:rPr>
                <w:rFonts w:ascii="Century Gothic" w:hAnsi="Century Gothic"/>
                <w:b/>
                <w:color w:val="002060"/>
              </w:rPr>
              <w:t xml:space="preserve"> premiers éducateurs, mais 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>aussi ceux qui</w:t>
            </w:r>
            <w:r w:rsidRPr="00D247D7">
              <w:rPr>
                <w:rFonts w:ascii="Century Gothic" w:hAnsi="Century Gothic"/>
                <w:b/>
                <w:color w:val="002060"/>
              </w:rPr>
              <w:t xml:space="preserve"> l’accompagneront tout au long de sa vie</w:t>
            </w:r>
            <w:r w:rsidR="00B10311" w:rsidRPr="00D247D7">
              <w:rPr>
                <w:rFonts w:ascii="Century Gothic" w:hAnsi="Century Gothic"/>
                <w:b/>
                <w:color w:val="002060"/>
              </w:rPr>
              <w:t xml:space="preserve">. » </w:t>
            </w:r>
            <w:hyperlink r:id="rId15" w:history="1">
              <w:r w:rsidR="00D247D7" w:rsidRPr="00D247D7">
                <w:rPr>
                  <w:rStyle w:val="Lienhypertexte"/>
                  <w:rFonts w:ascii="Century Gothic" w:hAnsi="Century Gothic"/>
                  <w:b/>
                  <w:color w:val="002060"/>
                  <w:sz w:val="18"/>
                  <w:szCs w:val="18"/>
                </w:rPr>
                <w:t>https://virecrepe.com/wp-content/uploads/2018/12/2018_12_11_PLATEFORME_PEDAGO.pdf</w:t>
              </w:r>
            </w:hyperlink>
          </w:p>
          <w:p w14:paraId="75F41B1E" w14:textId="2C40983F" w:rsidR="00D247D7" w:rsidRPr="00B10311" w:rsidRDefault="00D247D7" w:rsidP="007C0A8D">
            <w:pPr>
              <w:spacing w:before="120" w:after="120"/>
              <w:rPr>
                <w:rFonts w:ascii="Century Gothic" w:hAnsi="Century Gothic"/>
                <w:color w:val="2E74B5" w:themeColor="accent1" w:themeShade="BF"/>
              </w:rPr>
            </w:pPr>
            <w:bookmarkStart w:id="1" w:name="_GoBack"/>
            <w:bookmarkEnd w:id="1"/>
          </w:p>
        </w:tc>
      </w:tr>
      <w:tr w:rsidR="00DE77C9" w:rsidRPr="005E1BD3" w14:paraId="6E3ADC31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C9C297" w14:textId="77777777" w:rsidR="00DE77C9" w:rsidRPr="005E1BD3" w:rsidRDefault="00DE77C9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356FCD" w:rsidRPr="005E1BD3" w14:paraId="511784E7" w14:textId="77777777" w:rsidTr="00B14761">
        <w:trPr>
          <w:gridAfter w:val="1"/>
          <w:wAfter w:w="1434" w:type="dxa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FD93B0" w14:textId="77777777" w:rsidR="00356FCD" w:rsidRPr="005E1BD3" w:rsidRDefault="00356FCD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DE77C9" w:rsidRPr="005E1BD3" w14:paraId="45D33304" w14:textId="77777777" w:rsidTr="00B14761">
        <w:trPr>
          <w:gridAfter w:val="1"/>
          <w:wAfter w:w="1434" w:type="dxa"/>
        </w:trPr>
        <w:tc>
          <w:tcPr>
            <w:tcW w:w="6526" w:type="dxa"/>
            <w:gridSpan w:val="5"/>
            <w:tcBorders>
              <w:top w:val="nil"/>
              <w:left w:val="nil"/>
              <w:bottom w:val="nil"/>
              <w:right w:val="thickThinSmallGap" w:sz="12" w:space="0" w:color="2E74B5" w:themeColor="accent1" w:themeShade="BF"/>
            </w:tcBorders>
          </w:tcPr>
          <w:p w14:paraId="1A255420" w14:textId="0991DAB6" w:rsidR="00DE77C9" w:rsidRPr="00D247D7" w:rsidRDefault="00A051D4" w:rsidP="00A051D4">
            <w:pPr>
              <w:rPr>
                <w:rFonts w:ascii="Century Gothic" w:hAnsi="Century Gothic"/>
                <w:b/>
                <w:color w:val="002060"/>
              </w:rPr>
            </w:pPr>
            <w:r w:rsidRPr="00D247D7">
              <w:rPr>
                <w:rFonts w:ascii="Century Gothic" w:hAnsi="Century Gothic"/>
                <w:b/>
                <w:color w:val="002060"/>
              </w:rPr>
              <w:t>Arrivée du Printemps et vêtements de rechange.</w:t>
            </w:r>
          </w:p>
          <w:p w14:paraId="4D8A76DD" w14:textId="310E8E4B" w:rsidR="00A051D4" w:rsidRPr="00D247D7" w:rsidRDefault="00A051D4" w:rsidP="00A051D4">
            <w:pPr>
              <w:rPr>
                <w:rFonts w:ascii="Century Gothic" w:hAnsi="Century Gothic"/>
                <w:color w:val="002060"/>
              </w:rPr>
            </w:pPr>
            <w:r w:rsidRPr="00D247D7">
              <w:rPr>
                <w:rFonts w:ascii="Century Gothic" w:hAnsi="Century Gothic"/>
                <w:color w:val="002060"/>
              </w:rPr>
              <w:t>Dès le 20 mars, le Printemps pointera le bout de son nez !</w:t>
            </w:r>
          </w:p>
          <w:p w14:paraId="1675A48C" w14:textId="70DD3BDF" w:rsidR="00A051D4" w:rsidRPr="00D247D7" w:rsidRDefault="00A051D4" w:rsidP="00A051D4">
            <w:pPr>
              <w:rPr>
                <w:rFonts w:ascii="Century Gothic" w:hAnsi="Century Gothic"/>
                <w:color w:val="002060"/>
              </w:rPr>
            </w:pPr>
            <w:r w:rsidRPr="00D247D7">
              <w:rPr>
                <w:rFonts w:ascii="Century Gothic" w:hAnsi="Century Gothic"/>
                <w:color w:val="002060"/>
              </w:rPr>
              <w:t>SVP</w:t>
            </w:r>
            <w:r w:rsidR="0076686F">
              <w:rPr>
                <w:rFonts w:ascii="Century Gothic" w:hAnsi="Century Gothic"/>
                <w:color w:val="002060"/>
              </w:rPr>
              <w:t xml:space="preserve">, </w:t>
            </w:r>
            <w:r w:rsidRPr="00D247D7">
              <w:rPr>
                <w:rFonts w:ascii="Century Gothic" w:hAnsi="Century Gothic"/>
                <w:color w:val="002060"/>
              </w:rPr>
              <w:t>prévoir les vêtements de rechange de vos enfants afin de les laisser vivre et découvrir toute la magie de cette belle saison tant attendue.</w:t>
            </w:r>
          </w:p>
          <w:p w14:paraId="337974CF" w14:textId="1A82773E" w:rsidR="00A051D4" w:rsidRPr="00A051D4" w:rsidRDefault="00A051D4" w:rsidP="00A051D4">
            <w:pPr>
              <w:rPr>
                <w:rFonts w:ascii="Century Gothic" w:hAnsi="Century Gothic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thickThinSmallGap" w:sz="12" w:space="0" w:color="2E74B5" w:themeColor="accent1" w:themeShade="BF"/>
              <w:bottom w:val="nil"/>
              <w:right w:val="nil"/>
            </w:tcBorders>
          </w:tcPr>
          <w:p w14:paraId="291DA32F" w14:textId="77777777" w:rsidR="00DE77C9" w:rsidRDefault="00A051D4" w:rsidP="00DE77C9">
            <w:pPr>
              <w:rPr>
                <w:rFonts w:ascii="Century Gothic" w:hAnsi="Century Gothic"/>
                <w:color w:val="2E74B5" w:themeColor="accent1" w:themeShade="BF"/>
              </w:rPr>
            </w:pPr>
            <w:r>
              <w:rPr>
                <w:rFonts w:ascii="Century Gothic" w:hAnsi="Century Gothic"/>
                <w:noProof/>
                <w:color w:val="2E74B5" w:themeColor="accent1" w:themeShade="BF"/>
                <w:lang w:eastAsia="fr-CA"/>
              </w:rPr>
              <w:drawing>
                <wp:inline distT="0" distB="0" distL="0" distR="0" wp14:anchorId="70E0788E" wp14:editId="5312FFFC">
                  <wp:extent cx="1438275" cy="1104345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gar-bush-1170587_192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534" cy="112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AE54E" w14:textId="77777777" w:rsidR="00386604" w:rsidRDefault="00386604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  <w:p w14:paraId="2C07E46F" w14:textId="40097504" w:rsidR="00386604" w:rsidRPr="005E1BD3" w:rsidRDefault="00386604" w:rsidP="00DE77C9">
            <w:pPr>
              <w:rPr>
                <w:rFonts w:ascii="Century Gothic" w:hAnsi="Century Gothic"/>
                <w:color w:val="2E74B5" w:themeColor="accent1" w:themeShade="BF"/>
              </w:rPr>
            </w:pPr>
          </w:p>
        </w:tc>
      </w:tr>
      <w:tr w:rsidR="00B14761" w:rsidRPr="003709D0" w14:paraId="63A2ED39" w14:textId="77777777" w:rsidTr="007C0A8D"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thinThickSmallGap" w:sz="12" w:space="0" w:color="2E74B5" w:themeColor="accent1" w:themeShade="BF"/>
            </w:tcBorders>
          </w:tcPr>
          <w:p w14:paraId="3596FBFF" w14:textId="77777777" w:rsidR="00B14761" w:rsidRDefault="00B14761" w:rsidP="00A44EB4">
            <w:pPr>
              <w:rPr>
                <w:rFonts w:ascii="Century Gothic" w:hAnsi="Century Gothic"/>
                <w:color w:val="000000" w:themeColor="text1"/>
              </w:rPr>
            </w:pPr>
          </w:p>
          <w:p w14:paraId="7C4E32E2" w14:textId="77777777" w:rsidR="00B14761" w:rsidRDefault="00B14761" w:rsidP="00A44EB4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5F0312B8" w14:textId="77777777" w:rsidR="00B14761" w:rsidRPr="00AB6949" w:rsidRDefault="00B14761" w:rsidP="00A44EB4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noProof/>
                <w:color w:val="0000FF"/>
                <w:lang w:eastAsia="fr-CA"/>
              </w:rPr>
              <w:drawing>
                <wp:inline distT="0" distB="0" distL="0" distR="0" wp14:anchorId="7C738470" wp14:editId="7DE02712">
                  <wp:extent cx="1233797" cy="822561"/>
                  <wp:effectExtent l="0" t="0" r="5080" b="0"/>
                  <wp:docPr id="9" name="irc_mi" descr="Résultats de recherche d'images pour « enfant absent »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enfant absent »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27" cy="82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3F1F82F" w14:textId="77777777" w:rsidR="00B14761" w:rsidRPr="007C0A8D" w:rsidRDefault="00B14761" w:rsidP="00A44EB4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7C0A8D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Votre enfant sera absent ?</w:t>
            </w:r>
          </w:p>
          <w:p w14:paraId="44CAE6A9" w14:textId="77777777" w:rsidR="00B14761" w:rsidRPr="003709D0" w:rsidRDefault="00B14761" w:rsidP="00A44EB4">
            <w:pPr>
              <w:rPr>
                <w:rFonts w:ascii="Century Gothic" w:hAnsi="Century Gothic"/>
                <w:color w:val="002060"/>
              </w:rPr>
            </w:pPr>
            <w:r w:rsidRPr="003709D0">
              <w:rPr>
                <w:rFonts w:ascii="Century Gothic" w:hAnsi="Century Gothic"/>
                <w:color w:val="002060"/>
              </w:rPr>
              <w:t>Aidez-nous en nous avisant ainsi, nous pouvons faire une meilleure gestion :</w:t>
            </w:r>
          </w:p>
          <w:p w14:paraId="36FFB517" w14:textId="462F50AC" w:rsidR="00B14761" w:rsidRPr="003709D0" w:rsidRDefault="007C0A8D" w:rsidP="00A44EB4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ascii="Century Gothic" w:hAnsi="Century Gothic"/>
                <w:color w:val="002060"/>
              </w:rPr>
            </w:pPr>
            <w:r w:rsidRPr="003709D0">
              <w:rPr>
                <w:rFonts w:ascii="Century Gothic" w:hAnsi="Century Gothic"/>
                <w:color w:val="002060"/>
              </w:rPr>
              <w:t>Du</w:t>
            </w:r>
            <w:r w:rsidR="00B14761" w:rsidRPr="003709D0">
              <w:rPr>
                <w:rFonts w:ascii="Century Gothic" w:hAnsi="Century Gothic"/>
                <w:color w:val="002060"/>
              </w:rPr>
              <w:t xml:space="preserve"> ratio éducatrice / </w:t>
            </w:r>
            <w:r w:rsidRPr="003709D0">
              <w:rPr>
                <w:rFonts w:ascii="Century Gothic" w:hAnsi="Century Gothic"/>
                <w:color w:val="002060"/>
              </w:rPr>
              <w:t>enfants ;</w:t>
            </w:r>
          </w:p>
          <w:p w14:paraId="0AD30914" w14:textId="4FEAF572" w:rsidR="00B14761" w:rsidRPr="003709D0" w:rsidRDefault="007C0A8D" w:rsidP="00A44EB4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ascii="Century Gothic" w:hAnsi="Century Gothic"/>
                <w:color w:val="002060"/>
              </w:rPr>
            </w:pPr>
            <w:r w:rsidRPr="003709D0">
              <w:rPr>
                <w:rFonts w:ascii="Century Gothic" w:hAnsi="Century Gothic"/>
                <w:color w:val="002060"/>
              </w:rPr>
              <w:t>De</w:t>
            </w:r>
            <w:r w:rsidR="00B14761" w:rsidRPr="003709D0">
              <w:rPr>
                <w:rFonts w:ascii="Century Gothic" w:hAnsi="Century Gothic"/>
                <w:color w:val="002060"/>
              </w:rPr>
              <w:t xml:space="preserve"> la préparation de nos repas et </w:t>
            </w:r>
            <w:r w:rsidRPr="003709D0">
              <w:rPr>
                <w:rFonts w:ascii="Century Gothic" w:hAnsi="Century Gothic"/>
                <w:color w:val="002060"/>
              </w:rPr>
              <w:t>collation ;</w:t>
            </w:r>
          </w:p>
          <w:p w14:paraId="5D0FEFF3" w14:textId="0F87D3B3" w:rsidR="00B14761" w:rsidRPr="003709D0" w:rsidRDefault="007C0A8D" w:rsidP="00A44EB4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ascii="Century Gothic" w:hAnsi="Century Gothic"/>
                <w:color w:val="002060"/>
              </w:rPr>
            </w:pPr>
            <w:r w:rsidRPr="003709D0">
              <w:rPr>
                <w:rFonts w:ascii="Century Gothic" w:hAnsi="Century Gothic"/>
                <w:color w:val="002060"/>
              </w:rPr>
              <w:t>Des</w:t>
            </w:r>
            <w:r w:rsidR="00B14761" w:rsidRPr="003709D0">
              <w:rPr>
                <w:rFonts w:ascii="Century Gothic" w:hAnsi="Century Gothic"/>
                <w:color w:val="002060"/>
              </w:rPr>
              <w:t xml:space="preserve"> activités offertes aux enfants.</w:t>
            </w:r>
          </w:p>
          <w:p w14:paraId="47751325" w14:textId="7D111707" w:rsidR="00B14761" w:rsidRPr="003709D0" w:rsidRDefault="00B14761" w:rsidP="00A44EB4">
            <w:pPr>
              <w:rPr>
                <w:rFonts w:ascii="Century Gothic" w:hAnsi="Century Gothic"/>
                <w:color w:val="002060"/>
              </w:rPr>
            </w:pPr>
            <w:r w:rsidRPr="003709D0">
              <w:rPr>
                <w:rFonts w:ascii="Century Gothic" w:hAnsi="Century Gothic"/>
                <w:color w:val="002060"/>
              </w:rPr>
              <w:t xml:space="preserve">N’oubliez pas de nous aviser aux 418-831-2622 postes </w:t>
            </w:r>
            <w:r w:rsidR="00944260">
              <w:rPr>
                <w:rFonts w:ascii="Century Gothic" w:hAnsi="Century Gothic"/>
                <w:color w:val="002060"/>
              </w:rPr>
              <w:t>9</w:t>
            </w:r>
            <w:r w:rsidR="00AE6071">
              <w:rPr>
                <w:rFonts w:ascii="Century Gothic" w:hAnsi="Century Gothic"/>
                <w:color w:val="002060"/>
              </w:rPr>
              <w:t>2</w:t>
            </w:r>
            <w:r w:rsidR="00944260">
              <w:rPr>
                <w:rFonts w:ascii="Century Gothic" w:hAnsi="Century Gothic"/>
                <w:color w:val="002060"/>
              </w:rPr>
              <w:t>10</w:t>
            </w:r>
          </w:p>
          <w:p w14:paraId="716C526C" w14:textId="77777777" w:rsidR="00B14761" w:rsidRPr="003709D0" w:rsidRDefault="00B14761" w:rsidP="00A44EB4">
            <w:pPr>
              <w:rPr>
                <w:rFonts w:ascii="Century Gothic" w:hAnsi="Century Gothic"/>
                <w:color w:val="002060"/>
              </w:rPr>
            </w:pPr>
          </w:p>
        </w:tc>
      </w:tr>
    </w:tbl>
    <w:p w14:paraId="1EB122F7" w14:textId="44DD40D7" w:rsidR="007C0A8D" w:rsidRPr="00C5060E" w:rsidRDefault="002F2ABA" w:rsidP="007C0A8D">
      <w:pPr>
        <w:rPr>
          <w:rFonts w:ascii="Century Gothic" w:hAnsi="Century Gothic"/>
          <w:b/>
          <w:noProof/>
          <w:color w:val="002060"/>
          <w:sz w:val="28"/>
          <w:szCs w:val="28"/>
          <w:lang w:eastAsia="fr-CA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21F853D6" wp14:editId="30C83551">
            <wp:simplePos x="0" y="0"/>
            <wp:positionH relativeFrom="margin">
              <wp:posOffset>1266825</wp:posOffset>
            </wp:positionH>
            <wp:positionV relativeFrom="margin">
              <wp:posOffset>721360</wp:posOffset>
            </wp:positionV>
            <wp:extent cx="4324350" cy="6104890"/>
            <wp:effectExtent l="0" t="0" r="0" b="0"/>
            <wp:wrapSquare wrapText="bothSides"/>
            <wp:docPr id="10" name="Image 1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1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A8D" w:rsidRPr="003709D0">
        <w:rPr>
          <w:color w:val="002060"/>
        </w:rPr>
        <w:br w:type="textWrapping" w:clear="all"/>
      </w:r>
      <w:r w:rsidR="007C0A8D" w:rsidRPr="00C5060E">
        <w:rPr>
          <w:rFonts w:ascii="Century Gothic" w:hAnsi="Century Gothic"/>
          <w:b/>
          <w:noProof/>
          <w:color w:val="002060"/>
          <w:sz w:val="28"/>
          <w:szCs w:val="28"/>
          <w:lang w:eastAsia="fr-CA"/>
        </w:rPr>
        <w:t>Conférences gratuites sur la discipline positive pour les parents :</w:t>
      </w:r>
      <w:r w:rsidR="007C0A8D">
        <w:rPr>
          <w:rFonts w:ascii="Century Gothic" w:hAnsi="Century Gothic"/>
          <w:b/>
          <w:noProof/>
          <w:color w:val="002060"/>
          <w:sz w:val="28"/>
          <w:szCs w:val="28"/>
          <w:lang w:eastAsia="fr-CA"/>
        </w:rPr>
        <w:t xml:space="preserve"> mercredi 20 mars! </w:t>
      </w:r>
    </w:p>
    <w:p w14:paraId="3B449862" w14:textId="191139A5" w:rsidR="00386604" w:rsidRDefault="00386604"/>
    <w:p w14:paraId="46793C10" w14:textId="77777777" w:rsidR="00386604" w:rsidRPr="00386604" w:rsidRDefault="00386604" w:rsidP="00386604"/>
    <w:p w14:paraId="4E3AEF31" w14:textId="77777777" w:rsidR="00386604" w:rsidRPr="00386604" w:rsidRDefault="00386604" w:rsidP="00386604"/>
    <w:p w14:paraId="31BEAAA3" w14:textId="77777777" w:rsidR="00386604" w:rsidRPr="00386604" w:rsidRDefault="00386604" w:rsidP="00386604"/>
    <w:p w14:paraId="277BD9B8" w14:textId="77777777" w:rsidR="00386604" w:rsidRPr="00386604" w:rsidRDefault="00386604" w:rsidP="00386604"/>
    <w:p w14:paraId="4B121922" w14:textId="77777777" w:rsidR="00386604" w:rsidRPr="00386604" w:rsidRDefault="00386604" w:rsidP="00386604"/>
    <w:p w14:paraId="0CD9CF60" w14:textId="77777777" w:rsidR="00386604" w:rsidRPr="00386604" w:rsidRDefault="00386604" w:rsidP="00386604"/>
    <w:p w14:paraId="50F47D62" w14:textId="77777777" w:rsidR="00386604" w:rsidRPr="00386604" w:rsidRDefault="00386604" w:rsidP="00386604"/>
    <w:p w14:paraId="5C213CD4" w14:textId="77777777" w:rsidR="00386604" w:rsidRPr="00386604" w:rsidRDefault="00386604" w:rsidP="00386604"/>
    <w:p w14:paraId="3D63636C" w14:textId="77777777" w:rsidR="00386604" w:rsidRPr="00386604" w:rsidRDefault="00386604" w:rsidP="00386604"/>
    <w:p w14:paraId="311AE3B8" w14:textId="77777777" w:rsidR="00386604" w:rsidRPr="00386604" w:rsidRDefault="00386604" w:rsidP="00386604"/>
    <w:p w14:paraId="3E355AE0" w14:textId="77777777" w:rsidR="00386604" w:rsidRPr="00386604" w:rsidRDefault="00386604" w:rsidP="00386604"/>
    <w:p w14:paraId="3F662172" w14:textId="77777777" w:rsidR="00386604" w:rsidRPr="00386604" w:rsidRDefault="00386604" w:rsidP="00386604"/>
    <w:p w14:paraId="34AC77E3" w14:textId="77777777" w:rsidR="00386604" w:rsidRPr="00386604" w:rsidRDefault="00386604" w:rsidP="00386604"/>
    <w:p w14:paraId="679F9F48" w14:textId="77777777" w:rsidR="00386604" w:rsidRPr="00386604" w:rsidRDefault="00386604" w:rsidP="00386604"/>
    <w:p w14:paraId="4FA89D25" w14:textId="77777777" w:rsidR="00386604" w:rsidRPr="00386604" w:rsidRDefault="00386604" w:rsidP="00386604"/>
    <w:p w14:paraId="58FBF034" w14:textId="77777777" w:rsidR="00386604" w:rsidRPr="00386604" w:rsidRDefault="00386604" w:rsidP="00386604"/>
    <w:p w14:paraId="705617B9" w14:textId="77777777" w:rsidR="00386604" w:rsidRPr="00386604" w:rsidRDefault="00386604" w:rsidP="00386604"/>
    <w:p w14:paraId="6E97E168" w14:textId="77777777" w:rsidR="00386604" w:rsidRPr="00386604" w:rsidRDefault="00386604" w:rsidP="00386604"/>
    <w:p w14:paraId="08687B5D" w14:textId="77777777" w:rsidR="00386604" w:rsidRPr="00386604" w:rsidRDefault="00386604" w:rsidP="00386604"/>
    <w:p w14:paraId="69ED4496" w14:textId="77777777" w:rsidR="00386604" w:rsidRPr="00386604" w:rsidRDefault="00386604" w:rsidP="00386604"/>
    <w:p w14:paraId="4C88A124" w14:textId="77777777" w:rsidR="00386604" w:rsidRPr="00386604" w:rsidRDefault="00386604" w:rsidP="00386604"/>
    <w:p w14:paraId="38FD3101" w14:textId="77777777" w:rsidR="00386604" w:rsidRPr="00386604" w:rsidRDefault="00386604" w:rsidP="00386604"/>
    <w:p w14:paraId="52706ADD" w14:textId="38D32124" w:rsidR="003364ED" w:rsidRPr="00386604" w:rsidRDefault="003364ED" w:rsidP="00386604"/>
    <w:sectPr w:rsidR="003364ED" w:rsidRPr="00386604" w:rsidSect="00E951AD">
      <w:headerReference w:type="default" r:id="rId21"/>
      <w:footerReference w:type="default" r:id="rId22"/>
      <w:pgSz w:w="12240" w:h="15840"/>
      <w:pgMar w:top="720" w:right="720" w:bottom="720" w:left="72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218C" w14:textId="77777777" w:rsidR="00DE4F79" w:rsidRDefault="00DE4F79" w:rsidP="003364ED">
      <w:pPr>
        <w:spacing w:after="0" w:line="240" w:lineRule="auto"/>
      </w:pPr>
      <w:r>
        <w:separator/>
      </w:r>
    </w:p>
  </w:endnote>
  <w:endnote w:type="continuationSeparator" w:id="0">
    <w:p w14:paraId="373BF531" w14:textId="77777777" w:rsidR="00DE4F79" w:rsidRDefault="00DE4F79" w:rsidP="0033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907" w:type="dxa"/>
      <w:tblBorders>
        <w:top w:val="single" w:sz="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0"/>
      <w:gridCol w:w="6652"/>
      <w:gridCol w:w="2105"/>
    </w:tblGrid>
    <w:tr w:rsidR="00663EBA" w:rsidRPr="001F02E5" w14:paraId="6DD7F972" w14:textId="77777777" w:rsidTr="00AA79F7">
      <w:tc>
        <w:tcPr>
          <w:tcW w:w="2268" w:type="dxa"/>
        </w:tcPr>
        <w:p w14:paraId="24E72A1A" w14:textId="77777777" w:rsidR="00663EBA" w:rsidRPr="001F02E5" w:rsidRDefault="00663EBA" w:rsidP="00663EBA">
          <w:pPr>
            <w:pStyle w:val="Pieddepage"/>
          </w:pPr>
          <w:r w:rsidRPr="001F02E5">
            <w:rPr>
              <w:noProof/>
              <w:lang w:eastAsia="fr-CA"/>
            </w:rPr>
            <w:drawing>
              <wp:inline distT="0" distB="0" distL="0" distR="0" wp14:anchorId="1FB1F170" wp14:editId="08880A24">
                <wp:extent cx="618821" cy="720436"/>
                <wp:effectExtent l="0" t="0" r="0" b="3810"/>
                <wp:docPr id="7" name="Image 7" descr="P:\PLAN CLASSIFICATION\60000_Gestion_ressources_informationnelles\65000_Logos_doc_modeles\65100_Logos\logo vire-crêpe-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PLAN CLASSIFICATION\60000_Gestion_ressources_informationnelles\65000_Logos_doc_modeles\65100_Logos\logo vire-crêpe-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620" cy="78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8" w:type="dxa"/>
          <w:vAlign w:val="center"/>
        </w:tcPr>
        <w:p w14:paraId="5346EF43" w14:textId="355FC58A" w:rsidR="00663EBA" w:rsidRPr="00582411" w:rsidRDefault="00386604" w:rsidP="00F12609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>Mars 2019</w:t>
          </w:r>
        </w:p>
      </w:tc>
      <w:tc>
        <w:tcPr>
          <w:tcW w:w="2268" w:type="dxa"/>
          <w:vAlign w:val="center"/>
        </w:tcPr>
        <w:p w14:paraId="6355CE4B" w14:textId="7323B82F" w:rsidR="0064123E" w:rsidRPr="00773AED" w:rsidRDefault="002E0C65" w:rsidP="00773AED">
          <w:pPr>
            <w:jc w:val="right"/>
            <w:rPr>
              <w:rFonts w:ascii="Century Gothic" w:hAnsi="Century Gothic" w:cs="Century Gothic"/>
              <w:color w:val="5496C9"/>
              <w:lang w:val="fr"/>
            </w:rPr>
          </w:pPr>
          <w:r w:rsidRPr="002E0C65">
            <w:rPr>
              <w:rFonts w:ascii="Century Gothic" w:hAnsi="Century Gothic" w:cs="Century Gothic"/>
              <w:color w:val="5496C9"/>
              <w:lang w:val="fr-FR"/>
            </w:rPr>
            <w:t xml:space="preserve">Page 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begin"/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instrText>PAGE  \* Arabic  \* MERGEFORMAT</w:instrTex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separate"/>
          </w:r>
          <w:r w:rsidR="00153E55" w:rsidRPr="00153E55">
            <w:rPr>
              <w:rFonts w:ascii="Century Gothic" w:hAnsi="Century Gothic" w:cs="Century Gothic"/>
              <w:b/>
              <w:bCs/>
              <w:noProof/>
              <w:color w:val="5496C9"/>
              <w:lang w:val="fr-FR"/>
            </w:rPr>
            <w:t>2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end"/>
          </w:r>
          <w:r w:rsidRPr="002E0C65">
            <w:rPr>
              <w:rFonts w:ascii="Century Gothic" w:hAnsi="Century Gothic" w:cs="Century Gothic"/>
              <w:color w:val="5496C9"/>
              <w:lang w:val="fr-FR"/>
            </w:rPr>
            <w:t xml:space="preserve"> sur 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begin"/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instrText>NUMPAGES  \* Arabic  \* MERGEFORMAT</w:instrTex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separate"/>
          </w:r>
          <w:r w:rsidR="00153E55" w:rsidRPr="00153E55">
            <w:rPr>
              <w:rFonts w:ascii="Century Gothic" w:hAnsi="Century Gothic" w:cs="Century Gothic"/>
              <w:b/>
              <w:bCs/>
              <w:noProof/>
              <w:color w:val="5496C9"/>
              <w:lang w:val="fr-FR"/>
            </w:rPr>
            <w:t>3</w:t>
          </w:r>
          <w:r w:rsidRPr="002E0C65">
            <w:rPr>
              <w:rFonts w:ascii="Century Gothic" w:hAnsi="Century Gothic" w:cs="Century Gothic"/>
              <w:b/>
              <w:bCs/>
              <w:color w:val="5496C9"/>
              <w:lang w:val="fr"/>
            </w:rPr>
            <w:fldChar w:fldCharType="end"/>
          </w:r>
        </w:p>
      </w:tc>
    </w:tr>
  </w:tbl>
  <w:p w14:paraId="11898154" w14:textId="77777777" w:rsidR="00C769A3" w:rsidRDefault="00C769A3" w:rsidP="001F02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0A98" w14:textId="77777777" w:rsidR="00DE4F79" w:rsidRDefault="00DE4F79" w:rsidP="003364ED">
      <w:pPr>
        <w:spacing w:after="0" w:line="240" w:lineRule="auto"/>
      </w:pPr>
      <w:r>
        <w:separator/>
      </w:r>
    </w:p>
  </w:footnote>
  <w:footnote w:type="continuationSeparator" w:id="0">
    <w:p w14:paraId="5FBF906A" w14:textId="77777777" w:rsidR="00DE4F79" w:rsidRDefault="00DE4F79" w:rsidP="0033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4"/>
      <w:gridCol w:w="6612"/>
      <w:gridCol w:w="2094"/>
    </w:tblGrid>
    <w:tr w:rsidR="00D6303D" w14:paraId="00F6EBAE" w14:textId="77777777" w:rsidTr="002F4DD0">
      <w:trPr>
        <w:jc w:val="center"/>
      </w:trPr>
      <w:tc>
        <w:tcPr>
          <w:tcW w:w="2268" w:type="dxa"/>
          <w:tcBorders>
            <w:right w:val="single" w:sz="6" w:space="0" w:color="2E74B5" w:themeColor="accent1" w:themeShade="BF"/>
          </w:tcBorders>
        </w:tcPr>
        <w:p w14:paraId="0D92A7CD" w14:textId="77777777" w:rsidR="00D6303D" w:rsidRPr="00684069" w:rsidRDefault="00D6303D" w:rsidP="00D6303D">
          <w:pPr>
            <w:spacing w:before="240" w:after="240"/>
            <w:jc w:val="center"/>
            <w:rPr>
              <w:rFonts w:ascii="Century Gothic" w:hAnsi="Century Gothic"/>
              <w:b/>
              <w:color w:val="2E74B5" w:themeColor="accent1" w:themeShade="BF"/>
              <w:sz w:val="28"/>
              <w:szCs w:val="28"/>
            </w:rPr>
          </w:pPr>
          <w:bookmarkStart w:id="2" w:name="_Hlk487542663"/>
        </w:p>
      </w:tc>
      <w:tc>
        <w:tcPr>
          <w:tcW w:w="7062" w:type="dxa"/>
          <w:tcBorders>
            <w:top w:val="single" w:sz="6" w:space="0" w:color="2E74B5" w:themeColor="accent1" w:themeShade="BF"/>
            <w:left w:val="single" w:sz="6" w:space="0" w:color="2E74B5" w:themeColor="accent1" w:themeShade="BF"/>
            <w:bottom w:val="single" w:sz="6" w:space="0" w:color="2E74B5" w:themeColor="accent1" w:themeShade="BF"/>
            <w:right w:val="single" w:sz="6" w:space="0" w:color="2E74B5" w:themeColor="accent1" w:themeShade="BF"/>
          </w:tcBorders>
          <w:shd w:val="clear" w:color="auto" w:fill="FCE273"/>
          <w:vAlign w:val="center"/>
        </w:tcPr>
        <w:p w14:paraId="753D37EF" w14:textId="1CCB9F8F" w:rsidR="0022634C" w:rsidRPr="00582411" w:rsidRDefault="00AE6071" w:rsidP="00582411">
          <w:pPr>
            <w:spacing w:after="120"/>
            <w:jc w:val="center"/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</w:pPr>
          <w:r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>Bambinerie</w:t>
          </w:r>
          <w:r w:rsidR="00582411" w:rsidRPr="00582411">
            <w:rPr>
              <w:rFonts w:ascii="Century Gothic" w:hAnsi="Century Gothic" w:cs="Century Gothic"/>
              <w:b/>
              <w:color w:val="5496C9"/>
              <w:sz w:val="28"/>
              <w:szCs w:val="28"/>
              <w:lang w:val="fr"/>
            </w:rPr>
            <w:t xml:space="preserve"> – infos parents</w:t>
          </w:r>
        </w:p>
      </w:tc>
      <w:tc>
        <w:tcPr>
          <w:tcW w:w="2268" w:type="dxa"/>
          <w:tcBorders>
            <w:left w:val="single" w:sz="6" w:space="0" w:color="2E74B5" w:themeColor="accent1" w:themeShade="BF"/>
          </w:tcBorders>
          <w:vAlign w:val="bottom"/>
        </w:tcPr>
        <w:p w14:paraId="4897C1E9" w14:textId="77777777" w:rsidR="00D6303D" w:rsidRPr="00164547" w:rsidRDefault="00D6303D" w:rsidP="00D6303D">
          <w:pPr>
            <w:spacing w:before="240" w:after="240"/>
            <w:rPr>
              <w:rFonts w:ascii="Century Gothic" w:hAnsi="Century Gothic"/>
              <w:color w:val="2E74B5" w:themeColor="accent1" w:themeShade="BF"/>
              <w:sz w:val="24"/>
              <w:szCs w:val="24"/>
            </w:rPr>
          </w:pPr>
        </w:p>
      </w:tc>
    </w:tr>
    <w:bookmarkEnd w:id="2"/>
  </w:tbl>
  <w:p w14:paraId="1BBC1222" w14:textId="77777777" w:rsidR="003364ED" w:rsidRDefault="003364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EAC"/>
    <w:multiLevelType w:val="hybridMultilevel"/>
    <w:tmpl w:val="493CD4A8"/>
    <w:lvl w:ilvl="0" w:tplc="7E809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DD6EE" w:themeColor="accent1" w:themeTint="6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B90"/>
    <w:multiLevelType w:val="hybridMultilevel"/>
    <w:tmpl w:val="38FEDE7E"/>
    <w:lvl w:ilvl="0" w:tplc="7E809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DD6EE" w:themeColor="accent1" w:themeTint="6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D38A9"/>
    <w:multiLevelType w:val="hybridMultilevel"/>
    <w:tmpl w:val="D1B6CFDE"/>
    <w:lvl w:ilvl="0" w:tplc="0C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41E06B78"/>
    <w:multiLevelType w:val="hybridMultilevel"/>
    <w:tmpl w:val="721614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E"/>
    <w:rsid w:val="00012FFB"/>
    <w:rsid w:val="00017E5E"/>
    <w:rsid w:val="00020DFA"/>
    <w:rsid w:val="00036799"/>
    <w:rsid w:val="0006399A"/>
    <w:rsid w:val="0009199C"/>
    <w:rsid w:val="000935D9"/>
    <w:rsid w:val="00095826"/>
    <w:rsid w:val="000A0454"/>
    <w:rsid w:val="000A4124"/>
    <w:rsid w:val="000A7682"/>
    <w:rsid w:val="000B2F88"/>
    <w:rsid w:val="000E172E"/>
    <w:rsid w:val="000E6CCC"/>
    <w:rsid w:val="000F0A19"/>
    <w:rsid w:val="000F565E"/>
    <w:rsid w:val="00110C38"/>
    <w:rsid w:val="00133BD0"/>
    <w:rsid w:val="00136DDC"/>
    <w:rsid w:val="00153E55"/>
    <w:rsid w:val="00164547"/>
    <w:rsid w:val="00174577"/>
    <w:rsid w:val="00174A96"/>
    <w:rsid w:val="00174B93"/>
    <w:rsid w:val="00183D71"/>
    <w:rsid w:val="001C2C22"/>
    <w:rsid w:val="001E0F4E"/>
    <w:rsid w:val="001F02E5"/>
    <w:rsid w:val="001F580A"/>
    <w:rsid w:val="0022634C"/>
    <w:rsid w:val="002541E2"/>
    <w:rsid w:val="002640B2"/>
    <w:rsid w:val="00273247"/>
    <w:rsid w:val="00293B3D"/>
    <w:rsid w:val="002A74B4"/>
    <w:rsid w:val="002B3D93"/>
    <w:rsid w:val="002E0699"/>
    <w:rsid w:val="002E0C65"/>
    <w:rsid w:val="002E2586"/>
    <w:rsid w:val="002E2EB1"/>
    <w:rsid w:val="002E7170"/>
    <w:rsid w:val="002F2ABA"/>
    <w:rsid w:val="002F4DD0"/>
    <w:rsid w:val="002F6395"/>
    <w:rsid w:val="00312668"/>
    <w:rsid w:val="003243F2"/>
    <w:rsid w:val="00326B8B"/>
    <w:rsid w:val="003364ED"/>
    <w:rsid w:val="0034145C"/>
    <w:rsid w:val="00356FCD"/>
    <w:rsid w:val="00357429"/>
    <w:rsid w:val="00380DAD"/>
    <w:rsid w:val="00384405"/>
    <w:rsid w:val="00384912"/>
    <w:rsid w:val="00384EE5"/>
    <w:rsid w:val="00386604"/>
    <w:rsid w:val="003915FC"/>
    <w:rsid w:val="00394432"/>
    <w:rsid w:val="003D7561"/>
    <w:rsid w:val="003E74D4"/>
    <w:rsid w:val="0042483F"/>
    <w:rsid w:val="00431F24"/>
    <w:rsid w:val="0043360C"/>
    <w:rsid w:val="004445FC"/>
    <w:rsid w:val="00467A8F"/>
    <w:rsid w:val="00471281"/>
    <w:rsid w:val="00486B6D"/>
    <w:rsid w:val="00496CB0"/>
    <w:rsid w:val="004C4672"/>
    <w:rsid w:val="004C6523"/>
    <w:rsid w:val="004D02F3"/>
    <w:rsid w:val="004D6AAA"/>
    <w:rsid w:val="004F20AB"/>
    <w:rsid w:val="004F6661"/>
    <w:rsid w:val="0050458C"/>
    <w:rsid w:val="00505653"/>
    <w:rsid w:val="00506CF2"/>
    <w:rsid w:val="00513C87"/>
    <w:rsid w:val="005266B5"/>
    <w:rsid w:val="00541404"/>
    <w:rsid w:val="005434F6"/>
    <w:rsid w:val="00546862"/>
    <w:rsid w:val="00570106"/>
    <w:rsid w:val="005731DB"/>
    <w:rsid w:val="00582411"/>
    <w:rsid w:val="00584B07"/>
    <w:rsid w:val="0058565A"/>
    <w:rsid w:val="00585F3C"/>
    <w:rsid w:val="00592CC6"/>
    <w:rsid w:val="005A534E"/>
    <w:rsid w:val="005A5D4D"/>
    <w:rsid w:val="005A76D9"/>
    <w:rsid w:val="005B64FF"/>
    <w:rsid w:val="005C2132"/>
    <w:rsid w:val="005D3847"/>
    <w:rsid w:val="005D4307"/>
    <w:rsid w:val="005D606A"/>
    <w:rsid w:val="005D78ED"/>
    <w:rsid w:val="005E1BD3"/>
    <w:rsid w:val="0062048E"/>
    <w:rsid w:val="006238F6"/>
    <w:rsid w:val="0062662B"/>
    <w:rsid w:val="00627B78"/>
    <w:rsid w:val="0063524A"/>
    <w:rsid w:val="00640673"/>
    <w:rsid w:val="00640C7F"/>
    <w:rsid w:val="0064123E"/>
    <w:rsid w:val="00650C02"/>
    <w:rsid w:val="0065185C"/>
    <w:rsid w:val="00651BA6"/>
    <w:rsid w:val="00663EBA"/>
    <w:rsid w:val="00684069"/>
    <w:rsid w:val="00697228"/>
    <w:rsid w:val="006C21E0"/>
    <w:rsid w:val="006C3B69"/>
    <w:rsid w:val="006D0EAE"/>
    <w:rsid w:val="006D6BB1"/>
    <w:rsid w:val="006D7E45"/>
    <w:rsid w:val="006E3632"/>
    <w:rsid w:val="006F43D3"/>
    <w:rsid w:val="006F724D"/>
    <w:rsid w:val="00734350"/>
    <w:rsid w:val="007427E5"/>
    <w:rsid w:val="007526EA"/>
    <w:rsid w:val="00756D4E"/>
    <w:rsid w:val="00763FFA"/>
    <w:rsid w:val="0076686F"/>
    <w:rsid w:val="00773AED"/>
    <w:rsid w:val="00796C48"/>
    <w:rsid w:val="007970C3"/>
    <w:rsid w:val="007B1882"/>
    <w:rsid w:val="007C0A8D"/>
    <w:rsid w:val="007C7D1B"/>
    <w:rsid w:val="00800220"/>
    <w:rsid w:val="00801B8C"/>
    <w:rsid w:val="0080234A"/>
    <w:rsid w:val="008102B3"/>
    <w:rsid w:val="00811985"/>
    <w:rsid w:val="008121F3"/>
    <w:rsid w:val="0082683D"/>
    <w:rsid w:val="00863749"/>
    <w:rsid w:val="0087115D"/>
    <w:rsid w:val="0087275E"/>
    <w:rsid w:val="00872DE6"/>
    <w:rsid w:val="00877765"/>
    <w:rsid w:val="00891E09"/>
    <w:rsid w:val="00891F45"/>
    <w:rsid w:val="00893EEC"/>
    <w:rsid w:val="008B52B8"/>
    <w:rsid w:val="008C0EE9"/>
    <w:rsid w:val="008D003E"/>
    <w:rsid w:val="008D2D46"/>
    <w:rsid w:val="008E415C"/>
    <w:rsid w:val="008E7015"/>
    <w:rsid w:val="008F60E0"/>
    <w:rsid w:val="008F661C"/>
    <w:rsid w:val="00901325"/>
    <w:rsid w:val="00920974"/>
    <w:rsid w:val="00925170"/>
    <w:rsid w:val="009416D7"/>
    <w:rsid w:val="00944260"/>
    <w:rsid w:val="00950773"/>
    <w:rsid w:val="0095526B"/>
    <w:rsid w:val="00960DF1"/>
    <w:rsid w:val="009650CE"/>
    <w:rsid w:val="00966776"/>
    <w:rsid w:val="00987477"/>
    <w:rsid w:val="00991FAA"/>
    <w:rsid w:val="009B205E"/>
    <w:rsid w:val="009C0B71"/>
    <w:rsid w:val="009C1AA0"/>
    <w:rsid w:val="009C2BFB"/>
    <w:rsid w:val="009C2C96"/>
    <w:rsid w:val="009C7509"/>
    <w:rsid w:val="009D652D"/>
    <w:rsid w:val="009E6681"/>
    <w:rsid w:val="009F1493"/>
    <w:rsid w:val="00A051D4"/>
    <w:rsid w:val="00A06F41"/>
    <w:rsid w:val="00A13260"/>
    <w:rsid w:val="00A1463B"/>
    <w:rsid w:val="00A2072F"/>
    <w:rsid w:val="00A21CED"/>
    <w:rsid w:val="00A27EAC"/>
    <w:rsid w:val="00A3012C"/>
    <w:rsid w:val="00A342E7"/>
    <w:rsid w:val="00A34646"/>
    <w:rsid w:val="00A34FED"/>
    <w:rsid w:val="00A74C51"/>
    <w:rsid w:val="00A75927"/>
    <w:rsid w:val="00A869CD"/>
    <w:rsid w:val="00A929A0"/>
    <w:rsid w:val="00A96BF1"/>
    <w:rsid w:val="00AA2052"/>
    <w:rsid w:val="00AA58CD"/>
    <w:rsid w:val="00AA79F7"/>
    <w:rsid w:val="00AB2C18"/>
    <w:rsid w:val="00AD25AA"/>
    <w:rsid w:val="00AD6B54"/>
    <w:rsid w:val="00AE402B"/>
    <w:rsid w:val="00AE6071"/>
    <w:rsid w:val="00AF41F5"/>
    <w:rsid w:val="00B10311"/>
    <w:rsid w:val="00B1052C"/>
    <w:rsid w:val="00B10FE6"/>
    <w:rsid w:val="00B14761"/>
    <w:rsid w:val="00B14794"/>
    <w:rsid w:val="00B17E97"/>
    <w:rsid w:val="00B27FB6"/>
    <w:rsid w:val="00B343B7"/>
    <w:rsid w:val="00B40A28"/>
    <w:rsid w:val="00B454D9"/>
    <w:rsid w:val="00B505C9"/>
    <w:rsid w:val="00B509F0"/>
    <w:rsid w:val="00B96B73"/>
    <w:rsid w:val="00BA4E7F"/>
    <w:rsid w:val="00BB3316"/>
    <w:rsid w:val="00BB7110"/>
    <w:rsid w:val="00BC4FCB"/>
    <w:rsid w:val="00BE2864"/>
    <w:rsid w:val="00BE3651"/>
    <w:rsid w:val="00BF29D5"/>
    <w:rsid w:val="00C10CCE"/>
    <w:rsid w:val="00C17B78"/>
    <w:rsid w:val="00C2289C"/>
    <w:rsid w:val="00C2465F"/>
    <w:rsid w:val="00C2485A"/>
    <w:rsid w:val="00C323D0"/>
    <w:rsid w:val="00C33836"/>
    <w:rsid w:val="00C41291"/>
    <w:rsid w:val="00C51469"/>
    <w:rsid w:val="00C65110"/>
    <w:rsid w:val="00C7492F"/>
    <w:rsid w:val="00C769A3"/>
    <w:rsid w:val="00CA4156"/>
    <w:rsid w:val="00CA6BCC"/>
    <w:rsid w:val="00CB4DDA"/>
    <w:rsid w:val="00CB54EE"/>
    <w:rsid w:val="00CB58A4"/>
    <w:rsid w:val="00CC79F8"/>
    <w:rsid w:val="00D01EA4"/>
    <w:rsid w:val="00D043D7"/>
    <w:rsid w:val="00D062AF"/>
    <w:rsid w:val="00D20584"/>
    <w:rsid w:val="00D2211E"/>
    <w:rsid w:val="00D22D8B"/>
    <w:rsid w:val="00D247D7"/>
    <w:rsid w:val="00D31779"/>
    <w:rsid w:val="00D3706E"/>
    <w:rsid w:val="00D400EF"/>
    <w:rsid w:val="00D45DA0"/>
    <w:rsid w:val="00D5364A"/>
    <w:rsid w:val="00D6303D"/>
    <w:rsid w:val="00D66336"/>
    <w:rsid w:val="00D70E45"/>
    <w:rsid w:val="00D72B44"/>
    <w:rsid w:val="00D76326"/>
    <w:rsid w:val="00D77C28"/>
    <w:rsid w:val="00DA4143"/>
    <w:rsid w:val="00DE4F79"/>
    <w:rsid w:val="00DE77C9"/>
    <w:rsid w:val="00DF1AEB"/>
    <w:rsid w:val="00DF20E1"/>
    <w:rsid w:val="00DF7645"/>
    <w:rsid w:val="00E02356"/>
    <w:rsid w:val="00E06CE4"/>
    <w:rsid w:val="00E116C8"/>
    <w:rsid w:val="00E202F7"/>
    <w:rsid w:val="00E22B8E"/>
    <w:rsid w:val="00E26571"/>
    <w:rsid w:val="00E30808"/>
    <w:rsid w:val="00E331DC"/>
    <w:rsid w:val="00E424BB"/>
    <w:rsid w:val="00E438F9"/>
    <w:rsid w:val="00E445E5"/>
    <w:rsid w:val="00E50674"/>
    <w:rsid w:val="00E67DFF"/>
    <w:rsid w:val="00E713C7"/>
    <w:rsid w:val="00E7260D"/>
    <w:rsid w:val="00E951AD"/>
    <w:rsid w:val="00EA4234"/>
    <w:rsid w:val="00EA48AF"/>
    <w:rsid w:val="00EB22B6"/>
    <w:rsid w:val="00EB7A44"/>
    <w:rsid w:val="00EC2FC0"/>
    <w:rsid w:val="00EC695C"/>
    <w:rsid w:val="00ED017E"/>
    <w:rsid w:val="00EE2DCC"/>
    <w:rsid w:val="00F01503"/>
    <w:rsid w:val="00F12609"/>
    <w:rsid w:val="00F440CE"/>
    <w:rsid w:val="00F63EAE"/>
    <w:rsid w:val="00F76096"/>
    <w:rsid w:val="00F81E5C"/>
    <w:rsid w:val="00FA0610"/>
    <w:rsid w:val="00FA35F0"/>
    <w:rsid w:val="00FA4786"/>
    <w:rsid w:val="00FC6417"/>
    <w:rsid w:val="00FE30D3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51216E"/>
  <w15:chartTrackingRefBased/>
  <w15:docId w15:val="{6D1E7B7E-F5D1-4DBB-BD84-DF9CF6D2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4ED"/>
  </w:style>
  <w:style w:type="paragraph" w:styleId="Pieddepage">
    <w:name w:val="footer"/>
    <w:basedOn w:val="Normal"/>
    <w:link w:val="PieddepageCar"/>
    <w:uiPriority w:val="99"/>
    <w:unhideWhenUsed/>
    <w:rsid w:val="00336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4ED"/>
  </w:style>
  <w:style w:type="table" w:styleId="Grilledutableau">
    <w:name w:val="Table Grid"/>
    <w:basedOn w:val="TableauNormal"/>
    <w:uiPriority w:val="39"/>
    <w:rsid w:val="0033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39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7457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25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25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25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25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25A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66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6681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FE4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0ahUKEwj6sbKL38rVAhWc2YMKHaRICzUQjRwIBw&amp;url=http://yoopa.ca/education/developpement-de-lenfant/ces-adorables-questions-denfants&amp;psig=AFQjCNFknqGJTPuYXzEJrenuOBfbq0-iOw&amp;ust=1502388397216537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google.ca/url?sa=i&amp;rct=j&amp;q=&amp;esrc=s&amp;source=images&amp;cd=&amp;cad=rja&amp;uact=8&amp;ved=0ahUKEwj_hOqx7O7YAhVPZawKHdsuAl4QjRwIBw&amp;url=http://sgenplus.cfdt.fr/article/aesh-avs-que-faire-en-cas-dabsence-de-lenseignant-e-ou-de-leleve/&amp;psig=AOvVaw03A6LRmqsdoM_FQq8gVqZK&amp;ust=151682302394993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cid:ii_jqzgfcli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spetitsmangeurs.org/une-variete-de-fruits-et-de-legumes-a-la-collatio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recrepe.com/wp-content/uploads/2018/12/2018_12_11_PLATEFORME_PEDAGO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esprosdelapetiteenfance.fr/vie-professionnelle/paroles-de-pro/chroniques/les-chroniques-de-monique-busquet/marcher-pieds-nus-cest-le-pied-par-monique-busque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gnon\Documents\Mod&#232;les%20Office%20personnalis&#233;s\NOTE_PARENTS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NOTE_PARENTS_MODELE</Template>
  <TotalTime>9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mplourde</cp:lastModifiedBy>
  <cp:revision>7</cp:revision>
  <cp:lastPrinted>2019-02-26T19:21:00Z</cp:lastPrinted>
  <dcterms:created xsi:type="dcterms:W3CDTF">2019-02-26T19:21:00Z</dcterms:created>
  <dcterms:modified xsi:type="dcterms:W3CDTF">2019-03-05T19:14:00Z</dcterms:modified>
</cp:coreProperties>
</file>